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A52E" w14:textId="0E289B01" w:rsidR="00215F74" w:rsidRPr="0012445F" w:rsidRDefault="000063C5" w:rsidP="00B94DA1">
      <w:pPr>
        <w:ind w:left="5664"/>
        <w:jc w:val="right"/>
        <w:rPr>
          <w:rFonts w:ascii="Trebuchet MS" w:eastAsia="Times New Roman" w:hAnsi="Trebuchet MS"/>
          <w:b/>
          <w:bCs/>
        </w:rPr>
      </w:pPr>
      <w:r w:rsidRPr="0012445F">
        <w:rPr>
          <w:noProof/>
        </w:rPr>
        <w:drawing>
          <wp:anchor distT="0" distB="0" distL="114300" distR="114300" simplePos="0" relativeHeight="251661312" behindDoc="0" locked="0" layoutInCell="1" allowOverlap="1" wp14:anchorId="2C0D0435" wp14:editId="57305131">
            <wp:simplePos x="0" y="0"/>
            <wp:positionH relativeFrom="column">
              <wp:posOffset>1343025</wp:posOffset>
            </wp:positionH>
            <wp:positionV relativeFrom="paragraph">
              <wp:posOffset>9525</wp:posOffset>
            </wp:positionV>
            <wp:extent cx="2075815" cy="1451610"/>
            <wp:effectExtent l="0" t="0" r="635" b="0"/>
            <wp:wrapThrough wrapText="bothSides">
              <wp:wrapPolygon edited="0">
                <wp:start x="7334" y="0"/>
                <wp:lineTo x="5550" y="567"/>
                <wp:lineTo x="1189" y="3685"/>
                <wp:lineTo x="0" y="7370"/>
                <wp:lineTo x="0" y="14173"/>
                <wp:lineTo x="2379" y="18709"/>
                <wp:lineTo x="6740" y="21260"/>
                <wp:lineTo x="7533" y="21260"/>
                <wp:lineTo x="13876" y="21260"/>
                <wp:lineTo x="14669" y="21260"/>
                <wp:lineTo x="19030" y="18709"/>
                <wp:lineTo x="21408" y="14173"/>
                <wp:lineTo x="21408" y="7370"/>
                <wp:lineTo x="20417" y="3969"/>
                <wp:lineTo x="15858" y="567"/>
                <wp:lineTo x="14074" y="0"/>
                <wp:lineTo x="7334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43E8CCD8" wp14:editId="145D4FA1">
            <wp:simplePos x="0" y="0"/>
            <wp:positionH relativeFrom="column">
              <wp:posOffset>3248025</wp:posOffset>
            </wp:positionH>
            <wp:positionV relativeFrom="paragraph">
              <wp:posOffset>-266700</wp:posOffset>
            </wp:positionV>
            <wp:extent cx="1981200" cy="1981200"/>
            <wp:effectExtent l="0" t="0" r="0" b="0"/>
            <wp:wrapNone/>
            <wp:docPr id="11771379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45F">
        <w:rPr>
          <w:rFonts w:ascii="CIDFont+F2" w:hAnsi="CIDFont+F2" w:cs="CIDFont+F2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3A0BEBF" wp14:editId="46CF1FEC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590675" cy="1451610"/>
            <wp:effectExtent l="0" t="0" r="9525" b="0"/>
            <wp:wrapThrough wrapText="bothSides">
              <wp:wrapPolygon edited="0">
                <wp:start x="0" y="0"/>
                <wp:lineTo x="0" y="21260"/>
                <wp:lineTo x="21471" y="21260"/>
                <wp:lineTo x="21471" y="0"/>
                <wp:lineTo x="0" y="0"/>
              </wp:wrapPolygon>
            </wp:wrapThrough>
            <wp:docPr id="10736352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3EE7B" w14:textId="56EE201B" w:rsidR="00215F74" w:rsidRPr="000D747A" w:rsidRDefault="00215F74" w:rsidP="000063C5">
      <w:pPr>
        <w:ind w:left="7080" w:right="-397"/>
        <w:jc w:val="right"/>
        <w:rPr>
          <w:rFonts w:asciiTheme="majorHAnsi" w:eastAsia="Times New Roman" w:hAnsiTheme="majorHAnsi" w:cstheme="majorHAnsi"/>
          <w:b/>
          <w:bCs/>
        </w:rPr>
      </w:pPr>
      <w:r w:rsidRPr="000D747A">
        <w:rPr>
          <w:rFonts w:asciiTheme="majorHAnsi" w:eastAsia="Times New Roman" w:hAnsiTheme="majorHAnsi" w:cstheme="majorHAnsi"/>
          <w:b/>
          <w:bCs/>
        </w:rPr>
        <w:t>Monsieur Emmanuel GREGOIRE</w:t>
      </w:r>
    </w:p>
    <w:p w14:paraId="53AAFE6F" w14:textId="71A4A757" w:rsidR="00B94DA1" w:rsidRPr="000D747A" w:rsidRDefault="00B94DA1" w:rsidP="000063C5">
      <w:pPr>
        <w:ind w:left="7080" w:right="-397"/>
        <w:jc w:val="right"/>
        <w:rPr>
          <w:rFonts w:asciiTheme="majorHAnsi" w:eastAsia="Times New Roman" w:hAnsiTheme="majorHAnsi" w:cstheme="majorHAnsi"/>
          <w:b/>
          <w:bCs/>
        </w:rPr>
      </w:pPr>
      <w:r w:rsidRPr="000D747A">
        <w:rPr>
          <w:rFonts w:asciiTheme="majorHAnsi" w:eastAsia="Times New Roman" w:hAnsiTheme="majorHAnsi" w:cstheme="majorHAnsi"/>
          <w:b/>
          <w:bCs/>
        </w:rPr>
        <w:t>Maire de Paris                                                     Hôtel de</w:t>
      </w:r>
      <w:r w:rsidR="00832615">
        <w:rPr>
          <w:rFonts w:asciiTheme="majorHAnsi" w:eastAsia="Times New Roman" w:hAnsiTheme="majorHAnsi" w:cstheme="majorHAnsi"/>
          <w:b/>
          <w:bCs/>
        </w:rPr>
        <w:t xml:space="preserve"> </w:t>
      </w:r>
      <w:r w:rsidRPr="000D747A">
        <w:rPr>
          <w:rFonts w:asciiTheme="majorHAnsi" w:eastAsia="Times New Roman" w:hAnsiTheme="majorHAnsi" w:cstheme="majorHAnsi"/>
          <w:b/>
          <w:bCs/>
        </w:rPr>
        <w:t>Ville</w:t>
      </w:r>
    </w:p>
    <w:p w14:paraId="61EFCC21" w14:textId="4ACA6852" w:rsidR="00B94DA1" w:rsidRPr="000D747A" w:rsidRDefault="00B94DA1" w:rsidP="000063C5">
      <w:pPr>
        <w:ind w:left="1416" w:right="-397"/>
        <w:jc w:val="right"/>
        <w:rPr>
          <w:rFonts w:asciiTheme="majorHAnsi" w:eastAsia="Times New Roman" w:hAnsiTheme="majorHAnsi" w:cstheme="majorHAnsi"/>
          <w:b/>
          <w:bCs/>
        </w:rPr>
      </w:pPr>
      <w:r w:rsidRPr="000D747A">
        <w:rPr>
          <w:rFonts w:asciiTheme="majorHAnsi" w:eastAsia="Times New Roman" w:hAnsiTheme="majorHAnsi" w:cstheme="majorHAnsi"/>
          <w:b/>
          <w:bCs/>
        </w:rPr>
        <w:t>Place de l’Hôtel de Ville</w:t>
      </w:r>
    </w:p>
    <w:p w14:paraId="4776E5BB" w14:textId="77777777" w:rsidR="00B94DA1" w:rsidRPr="000D747A" w:rsidRDefault="00B94DA1" w:rsidP="000063C5">
      <w:pPr>
        <w:ind w:left="7080" w:right="-397"/>
        <w:jc w:val="right"/>
        <w:rPr>
          <w:rFonts w:asciiTheme="majorHAnsi" w:eastAsia="Times New Roman" w:hAnsiTheme="majorHAnsi" w:cstheme="majorHAnsi"/>
          <w:b/>
          <w:bCs/>
        </w:rPr>
      </w:pPr>
      <w:r w:rsidRPr="000D747A">
        <w:rPr>
          <w:rFonts w:asciiTheme="majorHAnsi" w:eastAsia="Times New Roman" w:hAnsiTheme="majorHAnsi" w:cstheme="majorHAnsi"/>
          <w:b/>
          <w:bCs/>
        </w:rPr>
        <w:t>75004 Paris</w:t>
      </w:r>
    </w:p>
    <w:p w14:paraId="46D08163" w14:textId="7F4CE454" w:rsidR="00B94DA1" w:rsidRPr="000D747A" w:rsidRDefault="00B94DA1" w:rsidP="000063C5">
      <w:pPr>
        <w:ind w:left="1416" w:right="-397"/>
        <w:jc w:val="right"/>
        <w:rPr>
          <w:rFonts w:asciiTheme="majorHAnsi" w:eastAsia="Times New Roman" w:hAnsiTheme="majorHAnsi" w:cstheme="majorHAnsi"/>
        </w:rPr>
      </w:pPr>
      <w:r w:rsidRPr="000D747A">
        <w:rPr>
          <w:rFonts w:asciiTheme="majorHAnsi" w:eastAsia="Times New Roman" w:hAnsiTheme="majorHAnsi" w:cstheme="majorHAnsi"/>
        </w:rPr>
        <w:tab/>
      </w:r>
      <w:r w:rsidRPr="000D747A">
        <w:rPr>
          <w:rFonts w:asciiTheme="majorHAnsi" w:eastAsia="Times New Roman" w:hAnsiTheme="majorHAnsi" w:cstheme="majorHAnsi"/>
        </w:rPr>
        <w:tab/>
      </w:r>
      <w:r w:rsidRPr="000D747A">
        <w:rPr>
          <w:rFonts w:asciiTheme="majorHAnsi" w:eastAsia="Times New Roman" w:hAnsiTheme="majorHAnsi" w:cstheme="majorHAnsi"/>
        </w:rPr>
        <w:tab/>
      </w:r>
      <w:r w:rsidRPr="000D747A">
        <w:rPr>
          <w:rFonts w:asciiTheme="majorHAnsi" w:eastAsia="Times New Roman" w:hAnsiTheme="majorHAnsi" w:cstheme="majorHAnsi"/>
        </w:rPr>
        <w:tab/>
        <w:t xml:space="preserve">  Le </w:t>
      </w:r>
      <w:r w:rsidR="00FB45F8" w:rsidRPr="000D747A">
        <w:rPr>
          <w:rFonts w:asciiTheme="majorHAnsi" w:eastAsia="Times New Roman" w:hAnsiTheme="majorHAnsi" w:cstheme="majorHAnsi"/>
        </w:rPr>
        <w:t>8</w:t>
      </w:r>
      <w:r w:rsidRPr="000D747A">
        <w:rPr>
          <w:rFonts w:asciiTheme="majorHAnsi" w:eastAsia="Times New Roman" w:hAnsiTheme="majorHAnsi" w:cstheme="majorHAnsi"/>
        </w:rPr>
        <w:t xml:space="preserve"> </w:t>
      </w:r>
      <w:r w:rsidR="00B62599" w:rsidRPr="000D747A">
        <w:rPr>
          <w:rFonts w:asciiTheme="majorHAnsi" w:eastAsia="Times New Roman" w:hAnsiTheme="majorHAnsi" w:cstheme="majorHAnsi"/>
        </w:rPr>
        <w:t>avril</w:t>
      </w:r>
      <w:r w:rsidRPr="000D747A">
        <w:rPr>
          <w:rFonts w:asciiTheme="majorHAnsi" w:eastAsia="Times New Roman" w:hAnsiTheme="majorHAnsi" w:cstheme="majorHAnsi"/>
        </w:rPr>
        <w:t xml:space="preserve"> 202</w:t>
      </w:r>
      <w:r w:rsidR="00B62599" w:rsidRPr="000D747A">
        <w:rPr>
          <w:rFonts w:asciiTheme="majorHAnsi" w:eastAsia="Times New Roman" w:hAnsiTheme="majorHAnsi" w:cstheme="majorHAnsi"/>
        </w:rPr>
        <w:t>6</w:t>
      </w:r>
    </w:p>
    <w:p w14:paraId="512067E4" w14:textId="42CBCA50" w:rsidR="00B079C1" w:rsidRPr="000D747A" w:rsidRDefault="00B079C1" w:rsidP="00B94DA1">
      <w:pPr>
        <w:rPr>
          <w:rFonts w:asciiTheme="majorHAnsi" w:eastAsia="Times New Roman" w:hAnsiTheme="majorHAnsi" w:cstheme="majorHAnsi"/>
        </w:rPr>
      </w:pPr>
    </w:p>
    <w:p w14:paraId="17A246EA" w14:textId="77777777" w:rsidR="000D747A" w:rsidRDefault="000D747A" w:rsidP="00B94DA1">
      <w:pPr>
        <w:rPr>
          <w:rFonts w:asciiTheme="majorHAnsi" w:eastAsia="Times New Roman" w:hAnsiTheme="majorHAnsi" w:cstheme="majorHAnsi"/>
        </w:rPr>
      </w:pPr>
    </w:p>
    <w:p w14:paraId="111DA12E" w14:textId="77777777" w:rsidR="00832615" w:rsidRDefault="00832615" w:rsidP="00B94DA1">
      <w:pPr>
        <w:rPr>
          <w:rFonts w:asciiTheme="majorHAnsi" w:eastAsia="Times New Roman" w:hAnsiTheme="majorHAnsi" w:cstheme="majorHAnsi"/>
        </w:rPr>
      </w:pPr>
    </w:p>
    <w:p w14:paraId="4B07AB68" w14:textId="77777777" w:rsidR="00832615" w:rsidRPr="000D747A" w:rsidRDefault="00832615" w:rsidP="00B94DA1">
      <w:pPr>
        <w:rPr>
          <w:rFonts w:asciiTheme="majorHAnsi" w:eastAsia="Times New Roman" w:hAnsiTheme="majorHAnsi" w:cstheme="majorHAnsi"/>
        </w:rPr>
      </w:pPr>
    </w:p>
    <w:p w14:paraId="2CFB3EEE" w14:textId="77777777" w:rsidR="000D747A" w:rsidRDefault="000D747A" w:rsidP="00A3707A">
      <w:pPr>
        <w:jc w:val="both"/>
        <w:rPr>
          <w:rFonts w:asciiTheme="majorHAnsi" w:eastAsia="Times New Roman" w:hAnsiTheme="majorHAnsi" w:cstheme="majorHAnsi"/>
          <w:b/>
          <w:bCs/>
          <w:u w:val="single"/>
        </w:rPr>
      </w:pPr>
    </w:p>
    <w:p w14:paraId="4C565F7D" w14:textId="4C43ADBD" w:rsidR="00A3707A" w:rsidRPr="000D747A" w:rsidRDefault="00B079C1" w:rsidP="00A3707A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0D747A">
        <w:rPr>
          <w:rFonts w:asciiTheme="majorHAnsi" w:eastAsia="Times New Roman" w:hAnsiTheme="majorHAnsi" w:cstheme="majorHAnsi"/>
          <w:b/>
          <w:bCs/>
          <w:u w:val="single"/>
        </w:rPr>
        <w:t>Objet</w:t>
      </w:r>
      <w:r w:rsidR="00772D92" w:rsidRPr="000D747A">
        <w:rPr>
          <w:rFonts w:asciiTheme="majorHAnsi" w:eastAsia="Times New Roman" w:hAnsiTheme="majorHAnsi" w:cstheme="majorHAnsi"/>
          <w:b/>
          <w:bCs/>
        </w:rPr>
        <w:t xml:space="preserve"> </w:t>
      </w:r>
      <w:r w:rsidRPr="000D747A">
        <w:rPr>
          <w:rFonts w:asciiTheme="majorHAnsi" w:eastAsia="Times New Roman" w:hAnsiTheme="majorHAnsi" w:cstheme="majorHAnsi"/>
          <w:b/>
          <w:bCs/>
        </w:rPr>
        <w:t xml:space="preserve">: </w:t>
      </w:r>
      <w:r w:rsidR="00A3707A" w:rsidRPr="000D747A">
        <w:rPr>
          <w:rFonts w:asciiTheme="majorHAnsi" w:eastAsia="Times New Roman" w:hAnsiTheme="majorHAnsi" w:cstheme="majorHAnsi"/>
          <w:b/>
          <w:bCs/>
        </w:rPr>
        <w:t>Préavis</w:t>
      </w:r>
      <w:r w:rsidRPr="000D747A">
        <w:rPr>
          <w:rFonts w:asciiTheme="majorHAnsi" w:eastAsia="Times New Roman" w:hAnsiTheme="majorHAnsi" w:cstheme="majorHAnsi"/>
          <w:b/>
          <w:bCs/>
        </w:rPr>
        <w:t xml:space="preserve"> de grève </w:t>
      </w:r>
      <w:r w:rsidR="00E40167" w:rsidRPr="000D747A">
        <w:rPr>
          <w:rFonts w:asciiTheme="majorHAnsi" w:eastAsia="Times New Roman" w:hAnsiTheme="majorHAnsi" w:cstheme="majorHAnsi"/>
          <w:b/>
          <w:bCs/>
        </w:rPr>
        <w:t>couvrant</w:t>
      </w:r>
      <w:r w:rsidR="00A3707A" w:rsidRPr="000D747A">
        <w:rPr>
          <w:rFonts w:asciiTheme="majorHAnsi" w:eastAsia="Times New Roman" w:hAnsiTheme="majorHAnsi" w:cstheme="majorHAnsi"/>
          <w:b/>
          <w:bCs/>
        </w:rPr>
        <w:t xml:space="preserve"> </w:t>
      </w:r>
      <w:r w:rsidR="002B40FC" w:rsidRPr="000D747A">
        <w:rPr>
          <w:rFonts w:asciiTheme="majorHAnsi" w:eastAsia="Times New Roman" w:hAnsiTheme="majorHAnsi" w:cstheme="majorHAnsi"/>
          <w:b/>
          <w:bCs/>
        </w:rPr>
        <w:t xml:space="preserve">l’ensemble </w:t>
      </w:r>
      <w:r w:rsidR="001D5715" w:rsidRPr="000D747A">
        <w:rPr>
          <w:rFonts w:asciiTheme="majorHAnsi" w:eastAsia="Times New Roman" w:hAnsiTheme="majorHAnsi" w:cstheme="majorHAnsi"/>
          <w:b/>
          <w:bCs/>
        </w:rPr>
        <w:t>de tous les</w:t>
      </w:r>
      <w:r w:rsidRPr="000D747A">
        <w:rPr>
          <w:rFonts w:asciiTheme="majorHAnsi" w:eastAsia="Times New Roman" w:hAnsiTheme="majorHAnsi" w:cstheme="majorHAnsi"/>
          <w:b/>
          <w:bCs/>
        </w:rPr>
        <w:t xml:space="preserve"> personnels de</w:t>
      </w:r>
      <w:r w:rsidR="002B40FC" w:rsidRPr="000D747A">
        <w:rPr>
          <w:rFonts w:asciiTheme="majorHAnsi" w:eastAsia="Times New Roman" w:hAnsiTheme="majorHAnsi" w:cstheme="majorHAnsi"/>
          <w:b/>
          <w:bCs/>
        </w:rPr>
        <w:t xml:space="preserve"> la </w:t>
      </w:r>
      <w:r w:rsidR="007132DE" w:rsidRPr="000D747A">
        <w:rPr>
          <w:rFonts w:asciiTheme="majorHAnsi" w:eastAsia="Times New Roman" w:hAnsiTheme="majorHAnsi" w:cstheme="majorHAnsi"/>
          <w:b/>
          <w:bCs/>
        </w:rPr>
        <w:t>DJS, la</w:t>
      </w:r>
      <w:r w:rsidR="001D5715" w:rsidRPr="000D747A">
        <w:rPr>
          <w:rFonts w:asciiTheme="majorHAnsi" w:eastAsia="Times New Roman" w:hAnsiTheme="majorHAnsi" w:cstheme="majorHAnsi"/>
          <w:b/>
          <w:bCs/>
        </w:rPr>
        <w:t xml:space="preserve"> DEVE, la DVD et</w:t>
      </w:r>
      <w:r w:rsidR="005836B2" w:rsidRPr="000D747A">
        <w:rPr>
          <w:rFonts w:asciiTheme="majorHAnsi" w:eastAsia="Times New Roman" w:hAnsiTheme="majorHAnsi" w:cstheme="majorHAnsi"/>
          <w:b/>
          <w:bCs/>
        </w:rPr>
        <w:t xml:space="preserve"> de</w:t>
      </w:r>
      <w:r w:rsidR="001D5715" w:rsidRPr="000D747A">
        <w:rPr>
          <w:rFonts w:asciiTheme="majorHAnsi" w:eastAsia="Times New Roman" w:hAnsiTheme="majorHAnsi" w:cstheme="majorHAnsi"/>
          <w:b/>
          <w:bCs/>
        </w:rPr>
        <w:t xml:space="preserve"> la DCPA</w:t>
      </w:r>
      <w:r w:rsidR="004C62E4" w:rsidRPr="000D747A">
        <w:rPr>
          <w:rFonts w:asciiTheme="majorHAnsi" w:eastAsia="Times New Roman" w:hAnsiTheme="majorHAnsi" w:cstheme="majorHAnsi"/>
          <w:b/>
          <w:bCs/>
        </w:rPr>
        <w:t xml:space="preserve"> </w:t>
      </w:r>
      <w:r w:rsidR="00C01537" w:rsidRPr="000D747A">
        <w:rPr>
          <w:rFonts w:asciiTheme="majorHAnsi" w:eastAsia="Times New Roman" w:hAnsiTheme="majorHAnsi" w:cstheme="majorHAnsi"/>
          <w:b/>
          <w:bCs/>
        </w:rPr>
        <w:t xml:space="preserve">de la ville de Paris </w:t>
      </w:r>
      <w:r w:rsidR="004172AE" w:rsidRPr="000D747A">
        <w:rPr>
          <w:rFonts w:asciiTheme="majorHAnsi" w:eastAsia="Times New Roman" w:hAnsiTheme="majorHAnsi" w:cstheme="majorHAnsi"/>
          <w:b/>
          <w:bCs/>
        </w:rPr>
        <w:t xml:space="preserve">pour </w:t>
      </w:r>
      <w:r w:rsidR="000D747A">
        <w:rPr>
          <w:rFonts w:asciiTheme="majorHAnsi" w:eastAsia="Times New Roman" w:hAnsiTheme="majorHAnsi" w:cstheme="majorHAnsi"/>
          <w:b/>
          <w:bCs/>
        </w:rPr>
        <w:t>la journée du 02 juin</w:t>
      </w:r>
      <w:r w:rsidR="001D5715" w:rsidRPr="000D747A">
        <w:rPr>
          <w:rFonts w:asciiTheme="majorHAnsi" w:eastAsia="Times New Roman" w:hAnsiTheme="majorHAnsi" w:cstheme="majorHAnsi"/>
          <w:b/>
          <w:bCs/>
        </w:rPr>
        <w:t xml:space="preserve"> 2026</w:t>
      </w:r>
      <w:r w:rsidR="00276F5A" w:rsidRPr="000D747A">
        <w:rPr>
          <w:rFonts w:asciiTheme="majorHAnsi" w:eastAsia="Times New Roman" w:hAnsiTheme="majorHAnsi" w:cstheme="majorHAnsi"/>
          <w:b/>
          <w:bCs/>
        </w:rPr>
        <w:t>.</w:t>
      </w:r>
    </w:p>
    <w:p w14:paraId="39D6BBE6" w14:textId="1F5A4B8A" w:rsidR="0012445F" w:rsidRDefault="00276F5A" w:rsidP="0012445F">
      <w:pPr>
        <w:spacing w:before="100" w:beforeAutospacing="1" w:after="20"/>
        <w:jc w:val="both"/>
        <w:rPr>
          <w:rFonts w:asciiTheme="majorHAnsi" w:eastAsia="Times New Roman" w:hAnsiTheme="majorHAnsi" w:cstheme="majorHAnsi"/>
          <w:b/>
          <w:bCs/>
        </w:rPr>
      </w:pPr>
      <w:r w:rsidRPr="000D747A">
        <w:rPr>
          <w:rFonts w:asciiTheme="majorHAnsi" w:eastAsia="Times New Roman" w:hAnsiTheme="majorHAnsi" w:cstheme="majorHAnsi"/>
          <w:b/>
          <w:bCs/>
        </w:rPr>
        <w:t>Nos revendi</w:t>
      </w:r>
      <w:r w:rsidR="00A16864" w:rsidRPr="000D747A">
        <w:rPr>
          <w:rFonts w:asciiTheme="majorHAnsi" w:eastAsia="Times New Roman" w:hAnsiTheme="majorHAnsi" w:cstheme="majorHAnsi"/>
          <w:b/>
          <w:bCs/>
        </w:rPr>
        <w:t>cations portent sur</w:t>
      </w:r>
      <w:r w:rsidR="00772D92" w:rsidRPr="000D747A">
        <w:rPr>
          <w:rFonts w:asciiTheme="majorHAnsi" w:eastAsia="Times New Roman" w:hAnsiTheme="majorHAnsi" w:cstheme="majorHAnsi"/>
          <w:b/>
          <w:bCs/>
        </w:rPr>
        <w:t xml:space="preserve"> </w:t>
      </w:r>
      <w:r w:rsidR="002901A7" w:rsidRPr="000D747A">
        <w:rPr>
          <w:rFonts w:asciiTheme="majorHAnsi" w:eastAsia="Times New Roman" w:hAnsiTheme="majorHAnsi" w:cstheme="majorHAnsi"/>
          <w:b/>
          <w:bCs/>
        </w:rPr>
        <w:t>:</w:t>
      </w:r>
      <w:r w:rsidR="001D5715" w:rsidRPr="000D747A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10684F00" w14:textId="12C182D2" w:rsidR="000D747A" w:rsidRPr="000D747A" w:rsidRDefault="000D747A" w:rsidP="0012445F">
      <w:pPr>
        <w:spacing w:before="100" w:beforeAutospacing="1" w:after="20"/>
        <w:jc w:val="both"/>
        <w:rPr>
          <w:rFonts w:asciiTheme="majorHAnsi" w:eastAsia="Times New Roman" w:hAnsiTheme="majorHAnsi" w:cstheme="majorHAnsi"/>
          <w:b/>
          <w:bCs/>
        </w:rPr>
      </w:pPr>
    </w:p>
    <w:p w14:paraId="0F7A521D" w14:textId="3DA9FC24" w:rsidR="00003885" w:rsidRPr="000D747A" w:rsidRDefault="00003885" w:rsidP="000D747A">
      <w:pPr>
        <w:widowControl w:val="0"/>
        <w:ind w:left="708"/>
        <w:jc w:val="center"/>
        <w:rPr>
          <w:rFonts w:asciiTheme="majorHAnsi" w:hAnsiTheme="majorHAnsi" w:cstheme="majorHAnsi"/>
          <w:b/>
          <w:bCs/>
          <w:color w:val="EE0000"/>
        </w:rPr>
      </w:pPr>
      <w:r w:rsidRPr="000D747A">
        <w:rPr>
          <w:rFonts w:asciiTheme="majorHAnsi" w:eastAsia="Times New Roman" w:hAnsiTheme="majorHAnsi" w:cstheme="majorHAnsi"/>
          <w:b/>
          <w:bCs/>
          <w:color w:val="EE0000"/>
        </w:rPr>
        <w:t>GENERALE :</w:t>
      </w:r>
    </w:p>
    <w:p w14:paraId="4C4B295B" w14:textId="5B455FD5" w:rsidR="00003885" w:rsidRPr="000D747A" w:rsidRDefault="00003885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La création d’un nouveau grade terminant à l’indice brut 690 pour tous les Adjoints-Techniques de la ville de Paris et les Préposés.</w:t>
      </w:r>
    </w:p>
    <w:p w14:paraId="0C8ABDC8" w14:textId="77777777" w:rsidR="00003885" w:rsidRPr="000D747A" w:rsidRDefault="00003885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Le maintien de la rémunération à 100% lors des arrêts maladie et la suppression du jour de carence.</w:t>
      </w:r>
    </w:p>
    <w:p w14:paraId="5A333E18" w14:textId="04A67836" w:rsidR="00003885" w:rsidRPr="000D747A" w:rsidRDefault="00003885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Une revalorisation immédiate et significative du point d’indice pour l’ensemble des agents es territoriaux, en portant sa valeur à 6 €.</w:t>
      </w:r>
    </w:p>
    <w:p w14:paraId="49DC78A7" w14:textId="32E93680" w:rsidR="003D7B1E" w:rsidRPr="000D747A" w:rsidRDefault="003D7B1E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Participation de l’employeur aux frais de repas des agents.</w:t>
      </w:r>
    </w:p>
    <w:p w14:paraId="79C61FAB" w14:textId="080C2B7E" w:rsidR="0012445F" w:rsidRPr="000D747A" w:rsidRDefault="0012445F" w:rsidP="00832615">
      <w:pPr>
        <w:pStyle w:val="Paragraphedeliste"/>
        <w:widowControl w:val="0"/>
        <w:ind w:left="357" w:right="118"/>
        <w:jc w:val="both"/>
        <w:rPr>
          <w:rFonts w:asciiTheme="majorHAnsi" w:hAnsiTheme="majorHAnsi" w:cstheme="majorHAnsi"/>
          <w:sz w:val="26"/>
          <w:szCs w:val="26"/>
        </w:rPr>
      </w:pPr>
    </w:p>
    <w:p w14:paraId="171713BC" w14:textId="0E8E7F2E" w:rsidR="005836B2" w:rsidRPr="000D747A" w:rsidRDefault="005836B2" w:rsidP="00832615">
      <w:pPr>
        <w:ind w:left="357" w:right="118"/>
        <w:jc w:val="center"/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  <w:t>Pour la DJS</w:t>
      </w:r>
      <w:r w:rsidR="007132DE" w:rsidRPr="000D747A"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  <w:t xml:space="preserve"> </w:t>
      </w:r>
      <w:r w:rsidRPr="000D747A"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  <w:t>:</w:t>
      </w:r>
    </w:p>
    <w:p w14:paraId="5B05F58F" w14:textId="71353EB8" w:rsidR="0076049C" w:rsidRPr="000D747A" w:rsidRDefault="00A16864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 xml:space="preserve">La création d’un nouveau grade terminant à l’indice brut 690 pour </w:t>
      </w:r>
      <w:r w:rsidR="00C74A2B" w:rsidRPr="000D747A">
        <w:rPr>
          <w:rFonts w:asciiTheme="majorHAnsi" w:hAnsiTheme="majorHAnsi" w:cstheme="majorHAnsi"/>
          <w:sz w:val="26"/>
          <w:szCs w:val="26"/>
        </w:rPr>
        <w:t xml:space="preserve">tous </w:t>
      </w:r>
      <w:r w:rsidRPr="000D747A">
        <w:rPr>
          <w:rFonts w:asciiTheme="majorHAnsi" w:hAnsiTheme="majorHAnsi" w:cstheme="majorHAnsi"/>
          <w:sz w:val="26"/>
          <w:szCs w:val="26"/>
        </w:rPr>
        <w:t xml:space="preserve">les </w:t>
      </w:r>
      <w:r w:rsidR="000953FD" w:rsidRPr="000D747A">
        <w:rPr>
          <w:rFonts w:asciiTheme="majorHAnsi" w:hAnsiTheme="majorHAnsi" w:cstheme="majorHAnsi"/>
          <w:sz w:val="26"/>
          <w:szCs w:val="26"/>
        </w:rPr>
        <w:t>A</w:t>
      </w:r>
      <w:r w:rsidR="000F3BD4" w:rsidRPr="000D747A">
        <w:rPr>
          <w:rFonts w:asciiTheme="majorHAnsi" w:hAnsiTheme="majorHAnsi" w:cstheme="majorHAnsi"/>
          <w:sz w:val="26"/>
          <w:szCs w:val="26"/>
        </w:rPr>
        <w:t>djoints-Techniques de la ville de Paris et les Préposés</w:t>
      </w:r>
      <w:r w:rsidR="005836B2" w:rsidRPr="000D747A">
        <w:rPr>
          <w:rFonts w:asciiTheme="majorHAnsi" w:hAnsiTheme="majorHAnsi" w:cstheme="majorHAnsi"/>
          <w:sz w:val="26"/>
          <w:szCs w:val="26"/>
        </w:rPr>
        <w:t>.</w:t>
      </w:r>
    </w:p>
    <w:p w14:paraId="5A6A2993" w14:textId="5FE9A94B" w:rsidR="0076049C" w:rsidRPr="000D747A" w:rsidRDefault="000953FD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 xml:space="preserve">Le passage en catégorie B de </w:t>
      </w:r>
      <w:r w:rsidR="000F3BD4" w:rsidRPr="000D747A">
        <w:rPr>
          <w:rFonts w:asciiTheme="majorHAnsi" w:hAnsiTheme="majorHAnsi" w:cstheme="majorHAnsi"/>
          <w:sz w:val="26"/>
          <w:szCs w:val="26"/>
        </w:rPr>
        <w:t>94</w:t>
      </w:r>
      <w:r w:rsidRPr="000D747A">
        <w:rPr>
          <w:rFonts w:asciiTheme="majorHAnsi" w:hAnsiTheme="majorHAnsi" w:cstheme="majorHAnsi"/>
          <w:sz w:val="26"/>
          <w:szCs w:val="26"/>
        </w:rPr>
        <w:t xml:space="preserve"> ATPF qui ne le sont toujours pas malgré le fait qu’ils soient issus du même concours que les TSO.</w:t>
      </w:r>
    </w:p>
    <w:p w14:paraId="19AFDFB9" w14:textId="519C5B94" w:rsidR="0076049C" w:rsidRPr="000D747A" w:rsidRDefault="000953FD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Titularisation de tous les contractuels EAPS-terrestres de la DJS</w:t>
      </w:r>
      <w:r w:rsidR="0076049C" w:rsidRPr="000D747A">
        <w:rPr>
          <w:rFonts w:asciiTheme="majorHAnsi" w:hAnsiTheme="majorHAnsi" w:cstheme="majorHAnsi"/>
          <w:sz w:val="26"/>
          <w:szCs w:val="26"/>
        </w:rPr>
        <w:t>.</w:t>
      </w:r>
    </w:p>
    <w:p w14:paraId="1B733CD6" w14:textId="544636ED" w:rsidR="007132DE" w:rsidRPr="000D747A" w:rsidRDefault="007132DE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Prime de dimanche réévaluer à 103 euros (code 608).</w:t>
      </w:r>
    </w:p>
    <w:p w14:paraId="0C19C042" w14:textId="43430E2F" w:rsidR="007132DE" w:rsidRPr="000D747A" w:rsidRDefault="00E248C6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Un protocole d’organisation du travail pour tous ceux qui fréquentent l’établissement.</w:t>
      </w:r>
    </w:p>
    <w:p w14:paraId="4AEDD1D5" w14:textId="480F748F" w:rsidR="0070142B" w:rsidRPr="000D747A" w:rsidRDefault="0070142B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Pour les PSV, mise en place d’une prime de 150 euros pour les ESP sur leurs semaines de référence.</w:t>
      </w:r>
    </w:p>
    <w:p w14:paraId="592160C8" w14:textId="3DCD4A32" w:rsidR="0070142B" w:rsidRPr="000D747A" w:rsidRDefault="0070142B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Passage en C</w:t>
      </w:r>
      <w:r w:rsidR="00832615">
        <w:rPr>
          <w:rFonts w:asciiTheme="majorHAnsi" w:hAnsiTheme="majorHAnsi" w:cstheme="majorHAnsi"/>
          <w:sz w:val="26"/>
          <w:szCs w:val="26"/>
        </w:rPr>
        <w:t>hef d’Exploitation</w:t>
      </w:r>
      <w:r w:rsidRPr="000D747A">
        <w:rPr>
          <w:rFonts w:asciiTheme="majorHAnsi" w:hAnsiTheme="majorHAnsi" w:cstheme="majorHAnsi"/>
          <w:sz w:val="26"/>
          <w:szCs w:val="26"/>
        </w:rPr>
        <w:t xml:space="preserve"> pour les RTAS.</w:t>
      </w:r>
    </w:p>
    <w:p w14:paraId="3BFB29BF" w14:textId="47FCD83D" w:rsidR="00F12FE6" w:rsidRPr="000D747A" w:rsidRDefault="00F12FE6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Augmentation de 104 euros de l’IFSE scolaire</w:t>
      </w:r>
      <w:r w:rsidR="006001D7" w:rsidRPr="000D747A">
        <w:rPr>
          <w:rFonts w:asciiTheme="majorHAnsi" w:hAnsiTheme="majorHAnsi" w:cstheme="majorHAnsi"/>
          <w:sz w:val="26"/>
          <w:szCs w:val="26"/>
        </w:rPr>
        <w:t xml:space="preserve"> pour les EAPS Terrestres</w:t>
      </w:r>
      <w:r w:rsidR="00222BED" w:rsidRPr="000D747A">
        <w:rPr>
          <w:rFonts w:asciiTheme="majorHAnsi" w:hAnsiTheme="majorHAnsi" w:cstheme="majorHAnsi"/>
          <w:sz w:val="26"/>
          <w:szCs w:val="26"/>
        </w:rPr>
        <w:t xml:space="preserve"> et les ESP.</w:t>
      </w:r>
    </w:p>
    <w:p w14:paraId="747B925C" w14:textId="335C115C" w:rsidR="000F05F9" w:rsidRPr="000D747A" w:rsidRDefault="000F05F9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 xml:space="preserve">Les agents </w:t>
      </w:r>
      <w:proofErr w:type="gramStart"/>
      <w:r w:rsidRPr="000D747A">
        <w:rPr>
          <w:rFonts w:asciiTheme="majorHAnsi" w:hAnsiTheme="majorHAnsi" w:cstheme="majorHAnsi"/>
          <w:sz w:val="26"/>
          <w:szCs w:val="26"/>
        </w:rPr>
        <w:t>du PRES</w:t>
      </w:r>
      <w:proofErr w:type="gramEnd"/>
      <w:r w:rsidRPr="000D747A">
        <w:rPr>
          <w:rFonts w:asciiTheme="majorHAnsi" w:hAnsiTheme="majorHAnsi" w:cstheme="majorHAnsi"/>
          <w:sz w:val="26"/>
          <w:szCs w:val="26"/>
        </w:rPr>
        <w:t xml:space="preserve"> demandent à vérifier leur déroulement de carrière et leurs missions.</w:t>
      </w:r>
    </w:p>
    <w:p w14:paraId="7FBBCE1E" w14:textId="3ABAD4E2" w:rsidR="000F05F9" w:rsidRPr="000D747A" w:rsidRDefault="000F05F9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Suppression des créneaux autonomes.</w:t>
      </w:r>
    </w:p>
    <w:p w14:paraId="5A9D881C" w14:textId="3A61DE33" w:rsidR="00222BED" w:rsidRPr="000D747A" w:rsidRDefault="00222BED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Retrait des dates et lieux de naissances figurant sur toutes les copies des cartes professionnelles affichées dans les établissements.</w:t>
      </w:r>
    </w:p>
    <w:p w14:paraId="651C86FA" w14:textId="3CE7B963" w:rsidR="00222BED" w:rsidRPr="000D747A" w:rsidRDefault="00222BED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Comblement de poste</w:t>
      </w:r>
      <w:r w:rsidR="00832615">
        <w:rPr>
          <w:rFonts w:asciiTheme="majorHAnsi" w:hAnsiTheme="majorHAnsi" w:cstheme="majorHAnsi"/>
          <w:sz w:val="26"/>
          <w:szCs w:val="26"/>
        </w:rPr>
        <w:t>s</w:t>
      </w:r>
      <w:r w:rsidRPr="000D747A">
        <w:rPr>
          <w:rFonts w:asciiTheme="majorHAnsi" w:hAnsiTheme="majorHAnsi" w:cstheme="majorHAnsi"/>
          <w:sz w:val="26"/>
          <w:szCs w:val="26"/>
        </w:rPr>
        <w:t xml:space="preserve"> d’EAPS aquatique</w:t>
      </w:r>
      <w:r w:rsidR="00832615">
        <w:rPr>
          <w:rFonts w:asciiTheme="majorHAnsi" w:hAnsiTheme="majorHAnsi" w:cstheme="majorHAnsi"/>
          <w:sz w:val="26"/>
          <w:szCs w:val="26"/>
        </w:rPr>
        <w:t>s</w:t>
      </w:r>
      <w:r w:rsidRPr="000D747A">
        <w:rPr>
          <w:rFonts w:asciiTheme="majorHAnsi" w:hAnsiTheme="majorHAnsi" w:cstheme="majorHAnsi"/>
          <w:sz w:val="26"/>
          <w:szCs w:val="26"/>
        </w:rPr>
        <w:t xml:space="preserve"> pour pallier les manques d’effectifs.</w:t>
      </w:r>
    </w:p>
    <w:p w14:paraId="3BDD724C" w14:textId="444585BF" w:rsidR="00FF09FD" w:rsidRPr="000D747A" w:rsidRDefault="00222BED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 xml:space="preserve">Reconnaissance de la spécificité </w:t>
      </w:r>
      <w:r w:rsidR="00FF09FD" w:rsidRPr="000D747A">
        <w:rPr>
          <w:rFonts w:asciiTheme="majorHAnsi" w:hAnsiTheme="majorHAnsi" w:cstheme="majorHAnsi"/>
          <w:sz w:val="26"/>
          <w:szCs w:val="26"/>
        </w:rPr>
        <w:t>de l’encadrement APA par une prime de 200 Euros.</w:t>
      </w:r>
    </w:p>
    <w:p w14:paraId="11E3A54F" w14:textId="3F446B53" w:rsidR="00FF09FD" w:rsidRPr="000D747A" w:rsidRDefault="00FF09FD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1h de préparation supplémentaire par créneau APA/handisport encadré.</w:t>
      </w:r>
    </w:p>
    <w:p w14:paraId="15AF83D7" w14:textId="70095B0E" w:rsidR="00222BED" w:rsidRPr="000D747A" w:rsidRDefault="00FF09FD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Augmentation du temps de PPG à 2h30.</w:t>
      </w:r>
      <w:r w:rsidR="00222BED" w:rsidRPr="000D747A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94799D6" w14:textId="4E457467" w:rsidR="0012445F" w:rsidRPr="000D747A" w:rsidRDefault="0012445F" w:rsidP="00832615">
      <w:pPr>
        <w:widowControl w:val="0"/>
        <w:ind w:left="357" w:right="118"/>
        <w:jc w:val="both"/>
        <w:rPr>
          <w:rFonts w:asciiTheme="majorHAnsi" w:hAnsiTheme="majorHAnsi" w:cstheme="majorHAnsi"/>
          <w:b/>
          <w:bCs/>
          <w:color w:val="EE0000"/>
          <w:sz w:val="26"/>
          <w:szCs w:val="26"/>
        </w:rPr>
      </w:pPr>
    </w:p>
    <w:p w14:paraId="5CEE6EE2" w14:textId="77777777" w:rsidR="00780A00" w:rsidRDefault="00780A00" w:rsidP="00832615">
      <w:pPr>
        <w:widowControl w:val="0"/>
        <w:ind w:left="357" w:right="118"/>
        <w:jc w:val="center"/>
        <w:rPr>
          <w:rFonts w:asciiTheme="majorHAnsi" w:hAnsiTheme="majorHAnsi" w:cstheme="majorHAnsi"/>
          <w:b/>
          <w:bCs/>
          <w:color w:val="EE0000"/>
          <w:sz w:val="26"/>
          <w:szCs w:val="26"/>
        </w:rPr>
      </w:pPr>
    </w:p>
    <w:p w14:paraId="217F5924" w14:textId="67589D85" w:rsidR="000F05F9" w:rsidRPr="000D747A" w:rsidRDefault="000F05F9" w:rsidP="00832615">
      <w:pPr>
        <w:widowControl w:val="0"/>
        <w:ind w:left="357" w:right="118"/>
        <w:jc w:val="center"/>
        <w:rPr>
          <w:rFonts w:asciiTheme="majorHAnsi" w:hAnsiTheme="majorHAnsi" w:cstheme="majorHAnsi"/>
          <w:b/>
          <w:bCs/>
          <w:color w:val="EE0000"/>
          <w:sz w:val="26"/>
          <w:szCs w:val="26"/>
        </w:rPr>
      </w:pPr>
      <w:r w:rsidRPr="000D747A">
        <w:rPr>
          <w:rFonts w:asciiTheme="majorHAnsi" w:hAnsiTheme="majorHAnsi" w:cstheme="majorHAnsi"/>
          <w:b/>
          <w:bCs/>
          <w:color w:val="EE0000"/>
          <w:sz w:val="26"/>
          <w:szCs w:val="26"/>
        </w:rPr>
        <w:lastRenderedPageBreak/>
        <w:t>Pour la DEVE</w:t>
      </w:r>
      <w:r w:rsidR="000D747A" w:rsidRPr="000D747A">
        <w:rPr>
          <w:rFonts w:asciiTheme="majorHAnsi" w:hAnsiTheme="majorHAnsi" w:cstheme="majorHAnsi"/>
          <w:b/>
          <w:bCs/>
          <w:color w:val="EE0000"/>
          <w:sz w:val="26"/>
          <w:szCs w:val="26"/>
        </w:rPr>
        <w:t> :</w:t>
      </w:r>
    </w:p>
    <w:p w14:paraId="3B3D2FD3" w14:textId="04681F9E" w:rsidR="0076049C" w:rsidRPr="000D747A" w:rsidRDefault="005F3170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 xml:space="preserve">Reconnaissance de la sujétion </w:t>
      </w:r>
      <w:r w:rsidR="006001D7" w:rsidRPr="000D747A">
        <w:rPr>
          <w:rFonts w:asciiTheme="majorHAnsi" w:hAnsiTheme="majorHAnsi" w:cstheme="majorHAnsi"/>
          <w:sz w:val="26"/>
          <w:szCs w:val="26"/>
        </w:rPr>
        <w:t>4</w:t>
      </w:r>
      <w:r w:rsidRPr="000D747A">
        <w:rPr>
          <w:rFonts w:asciiTheme="majorHAnsi" w:hAnsiTheme="majorHAnsi" w:cstheme="majorHAnsi"/>
          <w:sz w:val="26"/>
          <w:szCs w:val="26"/>
        </w:rPr>
        <w:t xml:space="preserve"> de la pénibilité pour les Jardiniers</w:t>
      </w:r>
      <w:r w:rsidR="008248EA" w:rsidRPr="000D747A">
        <w:rPr>
          <w:rFonts w:asciiTheme="majorHAnsi" w:hAnsiTheme="majorHAnsi" w:cstheme="majorHAnsi"/>
          <w:sz w:val="26"/>
          <w:szCs w:val="26"/>
        </w:rPr>
        <w:t xml:space="preserve"> et les ATEE, les forestiers et les bucherons.</w:t>
      </w:r>
    </w:p>
    <w:p w14:paraId="4CA4399E" w14:textId="2D4B6563" w:rsidR="00003885" w:rsidRPr="000D747A" w:rsidRDefault="00003885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Augmentation de la prime d’inhumation.</w:t>
      </w:r>
    </w:p>
    <w:p w14:paraId="231D45D9" w14:textId="68998A2F" w:rsidR="00003885" w:rsidRPr="000D747A" w:rsidRDefault="00003885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Intégration des TSO DEVE dans le corps de la maitrise.</w:t>
      </w:r>
    </w:p>
    <w:p w14:paraId="59D8CC56" w14:textId="2E484513" w:rsidR="00003885" w:rsidRPr="000D747A" w:rsidRDefault="00003885" w:rsidP="00832615">
      <w:pPr>
        <w:pStyle w:val="Paragraphedeliste"/>
        <w:widowControl w:val="0"/>
        <w:numPr>
          <w:ilvl w:val="0"/>
          <w:numId w:val="3"/>
        </w:numPr>
        <w:ind w:left="357" w:right="118" w:hanging="357"/>
        <w:jc w:val="both"/>
        <w:rPr>
          <w:rFonts w:asciiTheme="majorHAnsi" w:hAnsiTheme="majorHAnsi" w:cstheme="majorHAnsi"/>
          <w:sz w:val="26"/>
          <w:szCs w:val="26"/>
        </w:rPr>
      </w:pPr>
      <w:r w:rsidRPr="000D747A">
        <w:rPr>
          <w:rFonts w:asciiTheme="majorHAnsi" w:hAnsiTheme="majorHAnsi" w:cstheme="majorHAnsi"/>
          <w:sz w:val="26"/>
          <w:szCs w:val="26"/>
        </w:rPr>
        <w:t>Pour les agents administratifs</w:t>
      </w:r>
      <w:r w:rsidR="008248EA" w:rsidRPr="000D747A">
        <w:rPr>
          <w:rFonts w:asciiTheme="majorHAnsi" w:hAnsiTheme="majorHAnsi" w:cstheme="majorHAnsi"/>
          <w:sz w:val="26"/>
          <w:szCs w:val="26"/>
        </w:rPr>
        <w:t xml:space="preserve"> du funéraire de la DEVE, reclassement en catégorie B.</w:t>
      </w:r>
    </w:p>
    <w:p w14:paraId="207D1192" w14:textId="5E6F0DE4" w:rsidR="0012445F" w:rsidRPr="000D747A" w:rsidRDefault="0012445F" w:rsidP="00832615">
      <w:pPr>
        <w:ind w:left="357" w:right="118"/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</w:pPr>
    </w:p>
    <w:p w14:paraId="7553CC3A" w14:textId="170C1E93" w:rsidR="00385852" w:rsidRPr="000D747A" w:rsidRDefault="008248EA" w:rsidP="00832615">
      <w:pPr>
        <w:ind w:left="357" w:right="118"/>
        <w:jc w:val="center"/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  <w:t>Pour la DVD</w:t>
      </w:r>
      <w:r w:rsidR="00FB45F8" w:rsidRPr="000D747A"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  <w:t xml:space="preserve"> et la DCPA</w:t>
      </w:r>
      <w:r w:rsidR="000D747A" w:rsidRPr="000D747A">
        <w:rPr>
          <w:rFonts w:asciiTheme="majorHAnsi" w:eastAsia="Times New Roman" w:hAnsiTheme="majorHAnsi" w:cstheme="majorHAnsi"/>
          <w:b/>
          <w:bCs/>
          <w:color w:val="EE0000"/>
          <w:sz w:val="26"/>
          <w:szCs w:val="26"/>
        </w:rPr>
        <w:t> :</w:t>
      </w:r>
    </w:p>
    <w:p w14:paraId="2ACEBDFD" w14:textId="7093A984" w:rsidR="00385852" w:rsidRPr="000D747A" w:rsidRDefault="00353B6A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Prime itinérance pour les préposés de la Brigade Volante.</w:t>
      </w:r>
    </w:p>
    <w:p w14:paraId="06DFB1FD" w14:textId="431EE0E7" w:rsidR="00353B6A" w:rsidRPr="000D747A" w:rsidRDefault="00353B6A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Evolution des</w:t>
      </w:r>
      <w:r w:rsidR="000063C5">
        <w:rPr>
          <w:rFonts w:asciiTheme="majorHAnsi" w:eastAsia="Times New Roman" w:hAnsiTheme="majorHAnsi" w:cstheme="majorHAnsi"/>
          <w:sz w:val="26"/>
          <w:szCs w:val="26"/>
        </w:rPr>
        <w:t xml:space="preserve"> préposés</w:t>
      </w:r>
      <w:r w:rsidRPr="000D747A">
        <w:rPr>
          <w:rFonts w:asciiTheme="majorHAnsi" w:eastAsia="Times New Roman" w:hAnsiTheme="majorHAnsi" w:cstheme="majorHAnsi"/>
          <w:sz w:val="26"/>
          <w:szCs w:val="26"/>
        </w:rPr>
        <w:t xml:space="preserve"> chefs d’équipe </w:t>
      </w:r>
      <w:r w:rsidR="000063C5">
        <w:rPr>
          <w:rFonts w:asciiTheme="majorHAnsi" w:eastAsia="Times New Roman" w:hAnsiTheme="majorHAnsi" w:cstheme="majorHAnsi"/>
          <w:sz w:val="26"/>
          <w:szCs w:val="26"/>
        </w:rPr>
        <w:t>en</w:t>
      </w:r>
      <w:r w:rsidR="00FB413A" w:rsidRPr="000D747A">
        <w:rPr>
          <w:rFonts w:asciiTheme="majorHAnsi" w:eastAsia="Times New Roman" w:hAnsiTheme="majorHAnsi" w:cstheme="majorHAnsi"/>
          <w:sz w:val="26"/>
          <w:szCs w:val="26"/>
        </w:rPr>
        <w:t xml:space="preserve"> catégorie B.</w:t>
      </w:r>
    </w:p>
    <w:p w14:paraId="02A46E78" w14:textId="73515D77" w:rsidR="00FB413A" w:rsidRPr="000D747A" w:rsidRDefault="00FB413A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Prime de caisse majorée à 15 euros et précision sur le rôle du responsable de caisse.</w:t>
      </w:r>
    </w:p>
    <w:p w14:paraId="0621152E" w14:textId="7CECF5D1" w:rsidR="00FB413A" w:rsidRPr="000D747A" w:rsidRDefault="00FB413A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Absence de fiche métier pour les préposés.</w:t>
      </w:r>
    </w:p>
    <w:p w14:paraId="5CC41315" w14:textId="5C1AF49B" w:rsidR="00FB413A" w:rsidRPr="000D747A" w:rsidRDefault="00FB413A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Absence de chef de parc à Pouchet nuit.</w:t>
      </w:r>
    </w:p>
    <w:p w14:paraId="1830BBEC" w14:textId="691B07A7" w:rsidR="00FB413A" w:rsidRPr="000D747A" w:rsidRDefault="003D7B1E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Prime de conduite forfaitaire à hauteur de 150 Euros mensue</w:t>
      </w:r>
      <w:r w:rsidR="00BC2476" w:rsidRPr="000D747A">
        <w:rPr>
          <w:rFonts w:asciiTheme="majorHAnsi" w:eastAsia="Times New Roman" w:hAnsiTheme="majorHAnsi" w:cstheme="majorHAnsi"/>
          <w:sz w:val="26"/>
          <w:szCs w:val="26"/>
        </w:rPr>
        <w:t>l</w:t>
      </w:r>
      <w:r w:rsidR="00DB0AA9" w:rsidRPr="000D747A">
        <w:rPr>
          <w:rFonts w:asciiTheme="majorHAnsi" w:eastAsia="Times New Roman" w:hAnsiTheme="majorHAnsi" w:cstheme="majorHAnsi"/>
          <w:sz w:val="26"/>
          <w:szCs w:val="26"/>
        </w:rPr>
        <w:t xml:space="preserve"> pour la DVD et la DCPA.</w:t>
      </w:r>
    </w:p>
    <w:p w14:paraId="6A436340" w14:textId="7D360EAC" w:rsidR="00BC2476" w:rsidRPr="000D747A" w:rsidRDefault="00BC2476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Augmentation de la sujétion particulière, pour la pénibilité du travail, (port de charge, marteau piqueur, poussières, bruit, risques corporels)</w:t>
      </w:r>
      <w:r w:rsidR="00DB0AA9" w:rsidRPr="000D747A">
        <w:rPr>
          <w:rFonts w:asciiTheme="majorHAnsi" w:eastAsia="Times New Roman" w:hAnsiTheme="majorHAnsi" w:cstheme="majorHAnsi"/>
          <w:sz w:val="26"/>
          <w:szCs w:val="26"/>
        </w:rPr>
        <w:t>, pour la DVD et la DCPA.</w:t>
      </w:r>
    </w:p>
    <w:p w14:paraId="2CE58364" w14:textId="6560A0E3" w:rsidR="00BC2476" w:rsidRPr="000D747A" w:rsidRDefault="00BC2476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Revalorisation de 50% des astreintes et permanences</w:t>
      </w:r>
      <w:r w:rsidR="00DB0AA9" w:rsidRPr="000D747A">
        <w:rPr>
          <w:rFonts w:asciiTheme="majorHAnsi" w:eastAsia="Times New Roman" w:hAnsiTheme="majorHAnsi" w:cstheme="majorHAnsi"/>
          <w:sz w:val="26"/>
          <w:szCs w:val="26"/>
        </w:rPr>
        <w:t>, pour la DVD et la DCPA.</w:t>
      </w:r>
    </w:p>
    <w:p w14:paraId="57C8878A" w14:textId="6BDE4434" w:rsidR="00BC2476" w:rsidRPr="000D747A" w:rsidRDefault="00BC2476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Prime d’objectifs avec une part fixe de 200 Euros mensuel.</w:t>
      </w:r>
    </w:p>
    <w:p w14:paraId="0B8363F9" w14:textId="641B237D" w:rsidR="00BC2476" w:rsidRPr="000D747A" w:rsidRDefault="00BC2476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 xml:space="preserve">Rétablissement des concours </w:t>
      </w:r>
      <w:r w:rsidR="00DB0AA9" w:rsidRPr="000D747A">
        <w:rPr>
          <w:rFonts w:asciiTheme="majorHAnsi" w:eastAsia="Times New Roman" w:hAnsiTheme="majorHAnsi" w:cstheme="majorHAnsi"/>
          <w:sz w:val="26"/>
          <w:szCs w:val="26"/>
        </w:rPr>
        <w:t>DVD et la DCPA.</w:t>
      </w:r>
    </w:p>
    <w:p w14:paraId="6934127C" w14:textId="75944078" w:rsidR="00DB0AA9" w:rsidRPr="000D747A" w:rsidRDefault="00F0742D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Prime de panier.</w:t>
      </w:r>
    </w:p>
    <w:p w14:paraId="12BF5996" w14:textId="75757338" w:rsidR="00F0742D" w:rsidRPr="000D747A" w:rsidRDefault="00F0742D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Remboursement des amendes à 100%.</w:t>
      </w:r>
    </w:p>
    <w:p w14:paraId="59C0D855" w14:textId="262F43EB" w:rsidR="00F0742D" w:rsidRPr="000D747A" w:rsidRDefault="00F0742D" w:rsidP="00832615">
      <w:pPr>
        <w:pStyle w:val="Paragraphedeliste"/>
        <w:numPr>
          <w:ilvl w:val="0"/>
          <w:numId w:val="5"/>
        </w:numPr>
        <w:ind w:left="357" w:right="118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>Stages de récupération de points pendant les heures de travail.</w:t>
      </w:r>
    </w:p>
    <w:p w14:paraId="78E34576" w14:textId="77777777" w:rsidR="00F0742D" w:rsidRPr="000D747A" w:rsidRDefault="00F0742D" w:rsidP="0012445F">
      <w:pPr>
        <w:spacing w:before="100" w:beforeAutospacing="1" w:after="20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p w14:paraId="6A85B71B" w14:textId="77777777" w:rsidR="00F0742D" w:rsidRPr="000D747A" w:rsidRDefault="00F0742D" w:rsidP="0012445F">
      <w:pPr>
        <w:spacing w:before="100" w:beforeAutospacing="1" w:after="20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p w14:paraId="585B628F" w14:textId="3D0B3F47" w:rsidR="00385852" w:rsidRPr="000D747A" w:rsidRDefault="00385852" w:rsidP="0012445F">
      <w:pPr>
        <w:spacing w:before="100" w:beforeAutospacing="1" w:after="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 xml:space="preserve">Veuillez agréer, </w:t>
      </w:r>
      <w:r w:rsidR="003F0ABB" w:rsidRPr="000D747A">
        <w:rPr>
          <w:rFonts w:asciiTheme="majorHAnsi" w:eastAsia="Times New Roman" w:hAnsiTheme="majorHAnsi" w:cstheme="majorHAnsi"/>
          <w:sz w:val="26"/>
          <w:szCs w:val="26"/>
        </w:rPr>
        <w:t>monsieur le maire de Paris</w:t>
      </w:r>
      <w:r w:rsidRPr="000D747A">
        <w:rPr>
          <w:rFonts w:asciiTheme="majorHAnsi" w:eastAsia="Times New Roman" w:hAnsiTheme="majorHAnsi" w:cstheme="majorHAnsi"/>
          <w:sz w:val="26"/>
          <w:szCs w:val="26"/>
        </w:rPr>
        <w:t xml:space="preserve">, monsieur le maire </w:t>
      </w:r>
      <w:r w:rsidR="00832615">
        <w:rPr>
          <w:rFonts w:asciiTheme="majorHAnsi" w:eastAsia="Times New Roman" w:hAnsiTheme="majorHAnsi" w:cstheme="majorHAnsi"/>
          <w:sz w:val="26"/>
          <w:szCs w:val="26"/>
        </w:rPr>
        <w:t>a</w:t>
      </w:r>
      <w:r w:rsidRPr="000D747A">
        <w:rPr>
          <w:rFonts w:asciiTheme="majorHAnsi" w:eastAsia="Times New Roman" w:hAnsiTheme="majorHAnsi" w:cstheme="majorHAnsi"/>
          <w:sz w:val="26"/>
          <w:szCs w:val="26"/>
        </w:rPr>
        <w:t>djoint, nos salutations syndicales</w:t>
      </w:r>
      <w:r w:rsidR="000664C9" w:rsidRPr="000D747A">
        <w:rPr>
          <w:rFonts w:asciiTheme="majorHAnsi" w:eastAsia="Times New Roman" w:hAnsiTheme="majorHAnsi" w:cstheme="majorHAnsi"/>
          <w:sz w:val="26"/>
          <w:szCs w:val="26"/>
        </w:rPr>
        <w:t>.</w:t>
      </w:r>
    </w:p>
    <w:p w14:paraId="44E0E503" w14:textId="77777777" w:rsidR="00775A28" w:rsidRPr="000D747A" w:rsidRDefault="00775A28" w:rsidP="0012445F">
      <w:pPr>
        <w:spacing w:before="100" w:beforeAutospacing="1" w:after="20"/>
        <w:rPr>
          <w:rFonts w:asciiTheme="majorHAnsi" w:eastAsia="Times New Roman" w:hAnsiTheme="majorHAnsi" w:cstheme="majorHAnsi"/>
          <w:sz w:val="26"/>
          <w:szCs w:val="26"/>
        </w:rPr>
      </w:pPr>
    </w:p>
    <w:p w14:paraId="35490A5D" w14:textId="77777777" w:rsidR="002901A7" w:rsidRPr="000D747A" w:rsidRDefault="002901A7" w:rsidP="0012445F">
      <w:pPr>
        <w:spacing w:before="100" w:beforeAutospacing="1" w:after="20"/>
        <w:rPr>
          <w:rFonts w:asciiTheme="majorHAnsi" w:eastAsia="Times New Roman" w:hAnsiTheme="majorHAnsi" w:cstheme="majorHAnsi"/>
          <w:sz w:val="26"/>
          <w:szCs w:val="26"/>
        </w:rPr>
      </w:pPr>
    </w:p>
    <w:p w14:paraId="6FB16C1C" w14:textId="77777777" w:rsidR="00832615" w:rsidRDefault="00832615" w:rsidP="00832615">
      <w:pPr>
        <w:spacing w:before="100" w:beforeAutospacing="1" w:after="20"/>
        <w:jc w:val="right"/>
        <w:rPr>
          <w:rFonts w:asciiTheme="majorHAnsi" w:eastAsia="Times New Roman" w:hAnsiTheme="majorHAnsi" w:cstheme="majorHAnsi"/>
          <w:sz w:val="26"/>
          <w:szCs w:val="26"/>
        </w:rPr>
        <w:sectPr w:rsidR="00832615" w:rsidSect="00B94DA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C9ECD4" w14:textId="185C634A" w:rsidR="002901A7" w:rsidRPr="000D747A" w:rsidRDefault="002901A7" w:rsidP="00832615">
      <w:pPr>
        <w:spacing w:before="100" w:beforeAutospacing="1" w:after="20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 xml:space="preserve">                                                                                                  Pour le syndicat CGT-EVSPC</w:t>
      </w:r>
      <w:r w:rsidRPr="000D747A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Le secrétaire G</w:t>
      </w:r>
      <w:r w:rsidR="000664C9" w:rsidRPr="000D747A">
        <w:rPr>
          <w:rFonts w:asciiTheme="majorHAnsi" w:hAnsiTheme="majorHAnsi" w:cstheme="majorHAnsi"/>
          <w:b/>
          <w:bCs/>
          <w:sz w:val="26"/>
          <w:szCs w:val="26"/>
        </w:rPr>
        <w:t>é</w:t>
      </w:r>
      <w:r w:rsidRPr="000D747A">
        <w:rPr>
          <w:rFonts w:asciiTheme="majorHAnsi" w:hAnsiTheme="majorHAnsi" w:cstheme="majorHAnsi"/>
          <w:b/>
          <w:bCs/>
          <w:sz w:val="26"/>
          <w:szCs w:val="26"/>
        </w:rPr>
        <w:t>n</w:t>
      </w:r>
      <w:r w:rsidR="000664C9" w:rsidRPr="000D747A">
        <w:rPr>
          <w:rFonts w:asciiTheme="majorHAnsi" w:hAnsiTheme="majorHAnsi" w:cstheme="majorHAnsi"/>
          <w:b/>
          <w:bCs/>
          <w:sz w:val="26"/>
          <w:szCs w:val="26"/>
        </w:rPr>
        <w:t>é</w:t>
      </w:r>
      <w:r w:rsidRPr="000D747A">
        <w:rPr>
          <w:rFonts w:asciiTheme="majorHAnsi" w:hAnsiTheme="majorHAnsi" w:cstheme="majorHAnsi"/>
          <w:b/>
          <w:bCs/>
          <w:sz w:val="26"/>
          <w:szCs w:val="26"/>
        </w:rPr>
        <w:t>ral</w:t>
      </w:r>
    </w:p>
    <w:p w14:paraId="69764103" w14:textId="69ADA22D" w:rsidR="00B94DA1" w:rsidRDefault="002901A7" w:rsidP="00832615">
      <w:pPr>
        <w:spacing w:before="100" w:beforeAutospacing="1" w:after="20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   Jules </w:t>
      </w:r>
      <w:r w:rsidR="00772D92" w:rsidRPr="000D747A">
        <w:rPr>
          <w:rFonts w:asciiTheme="majorHAnsi" w:hAnsiTheme="majorHAnsi" w:cstheme="majorHAnsi"/>
          <w:b/>
          <w:bCs/>
          <w:sz w:val="26"/>
          <w:szCs w:val="26"/>
        </w:rPr>
        <w:t>LAVANIER</w:t>
      </w:r>
    </w:p>
    <w:p w14:paraId="4148E531" w14:textId="77777777" w:rsidR="00832615" w:rsidRDefault="00832615" w:rsidP="00832615">
      <w:pPr>
        <w:spacing w:before="100" w:beforeAutospacing="1" w:after="20"/>
        <w:jc w:val="right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 xml:space="preserve">  </w:t>
      </w:r>
    </w:p>
    <w:p w14:paraId="5D16F5E1" w14:textId="77777777" w:rsidR="00832615" w:rsidRDefault="00832615" w:rsidP="00832615">
      <w:pPr>
        <w:spacing w:before="100" w:beforeAutospacing="1" w:after="20"/>
        <w:jc w:val="right"/>
        <w:rPr>
          <w:rFonts w:asciiTheme="majorHAnsi" w:eastAsia="Times New Roman" w:hAnsiTheme="majorHAnsi" w:cstheme="majorHAnsi"/>
          <w:sz w:val="26"/>
          <w:szCs w:val="26"/>
        </w:rPr>
      </w:pPr>
    </w:p>
    <w:p w14:paraId="105BA8B2" w14:textId="77777777" w:rsidR="00832615" w:rsidRDefault="00832615" w:rsidP="00832615">
      <w:pPr>
        <w:spacing w:before="100" w:beforeAutospacing="1" w:after="20"/>
        <w:jc w:val="right"/>
        <w:rPr>
          <w:rFonts w:asciiTheme="majorHAnsi" w:eastAsia="Times New Roman" w:hAnsiTheme="majorHAnsi" w:cstheme="majorHAnsi"/>
          <w:sz w:val="26"/>
          <w:szCs w:val="26"/>
        </w:rPr>
      </w:pPr>
      <w:r w:rsidRPr="000D747A">
        <w:rPr>
          <w:rFonts w:asciiTheme="majorHAnsi" w:eastAsia="Times New Roman" w:hAnsiTheme="majorHAnsi" w:cstheme="majorHAnsi"/>
          <w:sz w:val="26"/>
          <w:szCs w:val="26"/>
        </w:rPr>
        <w:t xml:space="preserve">                                                                                                   </w:t>
      </w:r>
    </w:p>
    <w:p w14:paraId="2A712C55" w14:textId="77777777" w:rsidR="00832615" w:rsidRDefault="00832615" w:rsidP="00832615">
      <w:pPr>
        <w:spacing w:before="100" w:beforeAutospacing="1" w:after="20"/>
        <w:jc w:val="right"/>
        <w:rPr>
          <w:rFonts w:asciiTheme="majorHAnsi" w:eastAsia="Times New Roman" w:hAnsiTheme="majorHAnsi" w:cstheme="majorHAnsi"/>
          <w:sz w:val="26"/>
          <w:szCs w:val="26"/>
        </w:rPr>
      </w:pPr>
    </w:p>
    <w:p w14:paraId="1BFC4A84" w14:textId="2B59BB37" w:rsidR="00832615" w:rsidRPr="00832615" w:rsidRDefault="00832615" w:rsidP="00832615">
      <w:pPr>
        <w:spacing w:before="100" w:beforeAutospacing="1" w:after="20"/>
        <w:jc w:val="right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sz w:val="26"/>
          <w:szCs w:val="26"/>
        </w:rPr>
        <w:br/>
      </w:r>
      <w:r w:rsidRPr="000D747A">
        <w:rPr>
          <w:rFonts w:asciiTheme="majorHAnsi" w:eastAsia="Times New Roman" w:hAnsiTheme="majorHAnsi" w:cstheme="majorHAnsi"/>
          <w:sz w:val="26"/>
          <w:szCs w:val="26"/>
        </w:rPr>
        <w:t xml:space="preserve">Pour le syndicat </w:t>
      </w:r>
      <w:r>
        <w:rPr>
          <w:rFonts w:asciiTheme="majorHAnsi" w:eastAsia="Times New Roman" w:hAnsiTheme="majorHAnsi" w:cstheme="majorHAnsi"/>
          <w:sz w:val="26"/>
          <w:szCs w:val="26"/>
        </w:rPr>
        <w:t>de l’ENTRETIEN</w:t>
      </w:r>
      <w:r>
        <w:rPr>
          <w:rFonts w:asciiTheme="majorHAnsi" w:eastAsia="Times New Roman" w:hAnsiTheme="majorHAnsi" w:cstheme="majorHAnsi"/>
          <w:sz w:val="26"/>
          <w:szCs w:val="26"/>
        </w:rPr>
        <w:br/>
      </w:r>
      <w:r w:rsidRPr="000D747A">
        <w:rPr>
          <w:rFonts w:asciiTheme="majorHAnsi" w:hAnsiTheme="majorHAnsi" w:cstheme="majorHAnsi"/>
          <w:b/>
          <w:bCs/>
          <w:sz w:val="26"/>
          <w:szCs w:val="26"/>
        </w:rPr>
        <w:t>Le secrétaire Général</w:t>
      </w:r>
    </w:p>
    <w:p w14:paraId="2932C6AB" w14:textId="05B82153" w:rsidR="00832615" w:rsidRPr="000D747A" w:rsidRDefault="00832615" w:rsidP="00832615">
      <w:pPr>
        <w:spacing w:before="100" w:beforeAutospacing="1" w:after="20"/>
        <w:jc w:val="right"/>
        <w:rPr>
          <w:rFonts w:asciiTheme="majorHAnsi" w:hAnsiTheme="majorHAnsi" w:cstheme="majorHAnsi"/>
          <w:b/>
          <w:bCs/>
          <w:sz w:val="26"/>
          <w:szCs w:val="26"/>
        </w:rPr>
      </w:pPr>
      <w:r w:rsidRPr="000D747A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Theme="majorHAnsi" w:hAnsiTheme="majorHAnsi" w:cstheme="majorHAnsi"/>
          <w:b/>
          <w:bCs/>
          <w:sz w:val="26"/>
          <w:szCs w:val="26"/>
        </w:rPr>
        <w:t>Pascal COLOMBAT</w:t>
      </w:r>
    </w:p>
    <w:sectPr w:rsidR="00832615" w:rsidRPr="000D747A" w:rsidSect="0083261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800"/>
    <w:multiLevelType w:val="hybridMultilevel"/>
    <w:tmpl w:val="FC66606C"/>
    <w:lvl w:ilvl="0" w:tplc="040C000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546" w:hanging="360"/>
      </w:pPr>
      <w:rPr>
        <w:rFonts w:ascii="Wingdings" w:hAnsi="Wingdings" w:hint="default"/>
      </w:rPr>
    </w:lvl>
  </w:abstractNum>
  <w:abstractNum w:abstractNumId="1" w15:restartNumberingAfterBreak="0">
    <w:nsid w:val="14AD5E07"/>
    <w:multiLevelType w:val="hybridMultilevel"/>
    <w:tmpl w:val="D760FA22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441A6943"/>
    <w:multiLevelType w:val="hybridMultilevel"/>
    <w:tmpl w:val="04081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40656"/>
    <w:multiLevelType w:val="hybridMultilevel"/>
    <w:tmpl w:val="8136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19B2"/>
    <w:multiLevelType w:val="hybridMultilevel"/>
    <w:tmpl w:val="E1447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004191">
    <w:abstractNumId w:val="1"/>
  </w:num>
  <w:num w:numId="2" w16cid:durableId="173764721">
    <w:abstractNumId w:val="3"/>
  </w:num>
  <w:num w:numId="3" w16cid:durableId="1137069894">
    <w:abstractNumId w:val="0"/>
  </w:num>
  <w:num w:numId="4" w16cid:durableId="753358254">
    <w:abstractNumId w:val="2"/>
  </w:num>
  <w:num w:numId="5" w16cid:durableId="1321036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01"/>
    <w:rsid w:val="00003885"/>
    <w:rsid w:val="000063C5"/>
    <w:rsid w:val="00056326"/>
    <w:rsid w:val="0006320C"/>
    <w:rsid w:val="000664C9"/>
    <w:rsid w:val="000953FD"/>
    <w:rsid w:val="000D747A"/>
    <w:rsid w:val="000E14B4"/>
    <w:rsid w:val="000F05F9"/>
    <w:rsid w:val="000F3BD4"/>
    <w:rsid w:val="0012445F"/>
    <w:rsid w:val="0015462D"/>
    <w:rsid w:val="00194B6A"/>
    <w:rsid w:val="001A45A4"/>
    <w:rsid w:val="001D5715"/>
    <w:rsid w:val="00215F74"/>
    <w:rsid w:val="00222BED"/>
    <w:rsid w:val="0027563E"/>
    <w:rsid w:val="00276F5A"/>
    <w:rsid w:val="002901A7"/>
    <w:rsid w:val="002B40FC"/>
    <w:rsid w:val="002D4176"/>
    <w:rsid w:val="00327C01"/>
    <w:rsid w:val="00353B6A"/>
    <w:rsid w:val="00385852"/>
    <w:rsid w:val="003D7B1E"/>
    <w:rsid w:val="003F0ABB"/>
    <w:rsid w:val="004172AE"/>
    <w:rsid w:val="00433794"/>
    <w:rsid w:val="004B3DE6"/>
    <w:rsid w:val="004C1774"/>
    <w:rsid w:val="004C62E4"/>
    <w:rsid w:val="0055044E"/>
    <w:rsid w:val="005836B2"/>
    <w:rsid w:val="005F3170"/>
    <w:rsid w:val="006001D7"/>
    <w:rsid w:val="0065379A"/>
    <w:rsid w:val="0070142B"/>
    <w:rsid w:val="007132DE"/>
    <w:rsid w:val="007420F8"/>
    <w:rsid w:val="00753C83"/>
    <w:rsid w:val="0076049C"/>
    <w:rsid w:val="007717C9"/>
    <w:rsid w:val="00772D92"/>
    <w:rsid w:val="00775A28"/>
    <w:rsid w:val="00780A00"/>
    <w:rsid w:val="007D4EBD"/>
    <w:rsid w:val="008022CB"/>
    <w:rsid w:val="008248EA"/>
    <w:rsid w:val="00832615"/>
    <w:rsid w:val="008A6302"/>
    <w:rsid w:val="008F7F8F"/>
    <w:rsid w:val="009024F5"/>
    <w:rsid w:val="00975B01"/>
    <w:rsid w:val="00A16864"/>
    <w:rsid w:val="00A3707A"/>
    <w:rsid w:val="00A65E8A"/>
    <w:rsid w:val="00AD58B3"/>
    <w:rsid w:val="00AD5B7E"/>
    <w:rsid w:val="00B079C1"/>
    <w:rsid w:val="00B62599"/>
    <w:rsid w:val="00B94DA1"/>
    <w:rsid w:val="00BC2476"/>
    <w:rsid w:val="00BE7760"/>
    <w:rsid w:val="00C01537"/>
    <w:rsid w:val="00C16FED"/>
    <w:rsid w:val="00C369C0"/>
    <w:rsid w:val="00C74A2B"/>
    <w:rsid w:val="00C864DB"/>
    <w:rsid w:val="00C92283"/>
    <w:rsid w:val="00CD68F7"/>
    <w:rsid w:val="00D32FF6"/>
    <w:rsid w:val="00D836DE"/>
    <w:rsid w:val="00DB0AA9"/>
    <w:rsid w:val="00DE7649"/>
    <w:rsid w:val="00E248C6"/>
    <w:rsid w:val="00E40167"/>
    <w:rsid w:val="00E91DB0"/>
    <w:rsid w:val="00EE71E2"/>
    <w:rsid w:val="00EF6050"/>
    <w:rsid w:val="00EF6EE5"/>
    <w:rsid w:val="00F019FE"/>
    <w:rsid w:val="00F0742D"/>
    <w:rsid w:val="00F12FE6"/>
    <w:rsid w:val="00F64648"/>
    <w:rsid w:val="00FA1EB6"/>
    <w:rsid w:val="00FB413A"/>
    <w:rsid w:val="00FB45F8"/>
    <w:rsid w:val="00FC6E2E"/>
    <w:rsid w:val="00FE743C"/>
    <w:rsid w:val="00FF09FD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2F14"/>
  <w15:docId w15:val="{971D24D0-1DE0-40AF-82B1-AA160350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0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7C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C01"/>
    <w:rPr>
      <w:rFonts w:ascii="Segoe UI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6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15355-6631-4B76-8408-E9F447FB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Lavanier, Jules</dc:creator>
  <cp:keywords/>
  <dc:description/>
  <cp:lastModifiedBy>EVSPC propa CGT</cp:lastModifiedBy>
  <cp:revision>2</cp:revision>
  <cp:lastPrinted>2026-04-09T09:26:00Z</cp:lastPrinted>
  <dcterms:created xsi:type="dcterms:W3CDTF">2026-04-09T09:38:00Z</dcterms:created>
  <dcterms:modified xsi:type="dcterms:W3CDTF">2026-04-09T09:38:00Z</dcterms:modified>
</cp:coreProperties>
</file>